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588" w:rsidRPr="00311588" w:rsidRDefault="00311588" w:rsidP="0031158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311588">
        <w:rPr>
          <w:rFonts w:eastAsia="Times New Roman" w:cstheme="minorHAnsi"/>
          <w:b/>
          <w:bCs/>
          <w:kern w:val="36"/>
          <w:lang w:eastAsia="es-ES"/>
        </w:rPr>
        <w:t>Plan de salida al mercado (1 hoja)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Propiedad:</w:t>
      </w:r>
      <w:r w:rsidRPr="00311588">
        <w:rPr>
          <w:rFonts w:eastAsia="Times New Roman" w:cstheme="minorHAnsi"/>
          <w:lang w:eastAsia="es-ES"/>
        </w:rPr>
        <w:t xml:space="preserve"> ____________________________ </w:t>
      </w:r>
      <w:r w:rsidRPr="00311588">
        <w:rPr>
          <w:rFonts w:eastAsia="Times New Roman" w:cstheme="minorHAnsi"/>
          <w:b/>
          <w:bCs/>
          <w:lang w:eastAsia="es-ES"/>
        </w:rPr>
        <w:t>Padrón:</w:t>
      </w:r>
      <w:r w:rsidRPr="00311588">
        <w:rPr>
          <w:rFonts w:eastAsia="Times New Roman" w:cstheme="minorHAnsi"/>
          <w:lang w:eastAsia="es-ES"/>
        </w:rPr>
        <w:t xml:space="preserve"> __________ </w:t>
      </w:r>
      <w:r w:rsidRPr="00311588">
        <w:rPr>
          <w:rFonts w:eastAsia="Times New Roman" w:cstheme="minorHAnsi"/>
          <w:b/>
          <w:bCs/>
          <w:lang w:eastAsia="es-ES"/>
        </w:rPr>
        <w:t>Zona:</w:t>
      </w:r>
      <w:r w:rsidRPr="00311588">
        <w:rPr>
          <w:rFonts w:eastAsia="Times New Roman" w:cstheme="minorHAnsi"/>
          <w:lang w:eastAsia="es-ES"/>
        </w:rPr>
        <w:t xml:space="preserve"> __________________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Propietario:</w:t>
      </w:r>
      <w:r w:rsidRPr="00311588">
        <w:rPr>
          <w:rFonts w:eastAsia="Times New Roman" w:cstheme="minorHAnsi"/>
          <w:lang w:eastAsia="es-ES"/>
        </w:rPr>
        <w:t xml:space="preserve"> __________________________ </w:t>
      </w:r>
      <w:r w:rsidRPr="00311588">
        <w:rPr>
          <w:rFonts w:eastAsia="Times New Roman" w:cstheme="minorHAnsi"/>
          <w:b/>
          <w:bCs/>
          <w:lang w:eastAsia="es-ES"/>
        </w:rPr>
        <w:t>Tel/</w:t>
      </w:r>
      <w:proofErr w:type="spellStart"/>
      <w:r w:rsidRPr="00311588">
        <w:rPr>
          <w:rFonts w:eastAsia="Times New Roman" w:cstheme="minorHAnsi"/>
          <w:b/>
          <w:bCs/>
          <w:lang w:eastAsia="es-ES"/>
        </w:rPr>
        <w:t>WhatsApp</w:t>
      </w:r>
      <w:proofErr w:type="spellEnd"/>
      <w:r w:rsidRPr="00311588">
        <w:rPr>
          <w:rFonts w:eastAsia="Times New Roman" w:cstheme="minorHAnsi"/>
          <w:b/>
          <w:bCs/>
          <w:lang w:eastAsia="es-ES"/>
        </w:rPr>
        <w:t>:</w:t>
      </w:r>
      <w:r w:rsidRPr="00311588">
        <w:rPr>
          <w:rFonts w:eastAsia="Times New Roman" w:cstheme="minorHAnsi"/>
          <w:lang w:eastAsia="es-ES"/>
        </w:rPr>
        <w:t xml:space="preserve"> _________________________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Agente:</w:t>
      </w:r>
      <w:r w:rsidRPr="00311588">
        <w:rPr>
          <w:rFonts w:eastAsia="Times New Roman" w:cstheme="minorHAnsi"/>
          <w:lang w:eastAsia="es-ES"/>
        </w:rPr>
        <w:t xml:space="preserve"> ______________________________ </w:t>
      </w:r>
      <w:r w:rsidRPr="00311588">
        <w:rPr>
          <w:rFonts w:eastAsia="Times New Roman" w:cstheme="minorHAnsi"/>
          <w:b/>
          <w:bCs/>
          <w:lang w:eastAsia="es-ES"/>
        </w:rPr>
        <w:t>Fecha:</w:t>
      </w:r>
      <w:r w:rsidRPr="00311588">
        <w:rPr>
          <w:rFonts w:eastAsia="Times New Roman" w:cstheme="minorHAnsi"/>
          <w:lang w:eastAsia="es-ES"/>
        </w:rPr>
        <w:t xml:space="preserve"> ____ / ____ / ______</w:t>
      </w:r>
    </w:p>
    <w:p w:rsidR="00311588" w:rsidRPr="00311588" w:rsidRDefault="00311588" w:rsidP="00311588">
      <w:pPr>
        <w:spacing w:after="0" w:line="240" w:lineRule="auto"/>
        <w:rPr>
          <w:rFonts w:eastAsia="Times New Roman" w:cstheme="minorHAnsi"/>
          <w:lang w:eastAsia="es-ES"/>
        </w:rPr>
      </w:pPr>
      <w:bookmarkStart w:id="0" w:name="_GoBack"/>
      <w:bookmarkEnd w:id="0"/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1) Objetivo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Vender al mejor </w:t>
      </w:r>
      <w:r w:rsidRPr="00311588">
        <w:rPr>
          <w:rFonts w:eastAsia="Times New Roman" w:cstheme="minorHAnsi"/>
          <w:b/>
          <w:bCs/>
          <w:lang w:eastAsia="es-ES"/>
        </w:rPr>
        <w:t>precio neto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Vender en </w:t>
      </w:r>
      <w:r w:rsidRPr="00311588">
        <w:rPr>
          <w:rFonts w:eastAsia="Times New Roman" w:cstheme="minorHAnsi"/>
          <w:b/>
          <w:bCs/>
          <w:lang w:eastAsia="es-ES"/>
        </w:rPr>
        <w:t>plazo</w:t>
      </w:r>
      <w:r w:rsidRPr="00311588">
        <w:rPr>
          <w:rFonts w:eastAsia="Times New Roman" w:cstheme="minorHAnsi"/>
          <w:lang w:eastAsia="es-ES"/>
        </w:rPr>
        <w:t xml:space="preserve">: ____ días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Compra/venta condicionada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Otro: ____________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Entrega/ocupación: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Desocupado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Ocupado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Fecha entrega: </w:t>
      </w:r>
      <w:r w:rsidRPr="00311588">
        <w:rPr>
          <w:rFonts w:eastAsia="Times New Roman" w:cstheme="minorHAnsi"/>
          <w:b/>
          <w:bCs/>
          <w:lang w:eastAsia="es-ES"/>
        </w:rPr>
        <w:t>/</w:t>
      </w:r>
      <w:r w:rsidRPr="00311588">
        <w:rPr>
          <w:rFonts w:eastAsia="Times New Roman" w:cstheme="minorHAnsi"/>
          <w:lang w:eastAsia="es-ES"/>
        </w:rPr>
        <w:t>/____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Financiación: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Acepta banco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Contado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Ambos</w:t>
      </w:r>
    </w:p>
    <w:p w:rsidR="00311588" w:rsidRPr="00311588" w:rsidRDefault="00311588" w:rsidP="00311588">
      <w:pPr>
        <w:spacing w:after="0" w:line="240" w:lineRule="auto"/>
        <w:rPr>
          <w:rFonts w:eastAsia="Times New Roman" w:cstheme="minorHAnsi"/>
          <w:lang w:eastAsia="es-ES"/>
        </w:rPr>
      </w:pP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2) Diagnóstico (ACM) — comparables reales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Rango de valor (ACM):</w:t>
      </w:r>
      <w:r w:rsidRPr="00311588">
        <w:rPr>
          <w:rFonts w:eastAsia="Times New Roman" w:cstheme="minorHAnsi"/>
          <w:lang w:eastAsia="es-ES"/>
        </w:rPr>
        <w:t xml:space="preserve"> USD ________ a USD ________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Competidores directos (3):</w:t>
      </w:r>
    </w:p>
    <w:p w:rsidR="00311588" w:rsidRPr="00311588" w:rsidRDefault="00311588" w:rsidP="003115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lang w:eastAsia="es-ES"/>
        </w:rPr>
        <w:t>A) ____________ USD ________ - B) ____________ USD ________ - C) ____________ USD ________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Diferenciales defendibles (3):</w:t>
      </w:r>
      <w:r w:rsidRPr="00311588">
        <w:rPr>
          <w:rFonts w:eastAsia="Times New Roman" w:cstheme="minorHAnsi"/>
          <w:lang w:eastAsia="es-ES"/>
        </w:rPr>
        <w:t xml:space="preserve"> 1) __________ 2) __________ 3) __________</w:t>
      </w:r>
    </w:p>
    <w:p w:rsidR="00311588" w:rsidRPr="00311588" w:rsidRDefault="00311588" w:rsidP="00311588">
      <w:pPr>
        <w:spacing w:after="0" w:line="240" w:lineRule="auto"/>
        <w:rPr>
          <w:rFonts w:eastAsia="Times New Roman" w:cstheme="minorHAnsi"/>
          <w:lang w:eastAsia="es-ES"/>
        </w:rPr>
      </w:pP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3) Estrategia de precio y salida (definiciones)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Estrategia: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Competitiva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Test controlado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Venta r</w:t>
      </w:r>
      <w:r w:rsidRPr="00311588">
        <w:rPr>
          <w:rFonts w:ascii="Calibri" w:eastAsia="Times New Roman" w:hAnsi="Calibri" w:cs="Calibri"/>
          <w:lang w:eastAsia="es-ES"/>
        </w:rPr>
        <w:t>á</w:t>
      </w:r>
      <w:r w:rsidRPr="00311588">
        <w:rPr>
          <w:rFonts w:eastAsia="Times New Roman" w:cstheme="minorHAnsi"/>
          <w:lang w:eastAsia="es-ES"/>
        </w:rPr>
        <w:t>pida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Precio de salida:</w:t>
      </w:r>
      <w:r w:rsidRPr="00311588">
        <w:rPr>
          <w:rFonts w:eastAsia="Times New Roman" w:cstheme="minorHAnsi"/>
          <w:lang w:eastAsia="es-ES"/>
        </w:rPr>
        <w:t xml:space="preserve"> USD ____________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Precio objetivo:</w:t>
      </w:r>
      <w:r w:rsidRPr="00311588">
        <w:rPr>
          <w:rFonts w:eastAsia="Times New Roman" w:cstheme="minorHAnsi"/>
          <w:lang w:eastAsia="es-ES"/>
        </w:rPr>
        <w:t xml:space="preserve"> USD ____________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Piso de negociación:</w:t>
      </w:r>
      <w:r w:rsidRPr="00311588">
        <w:rPr>
          <w:rFonts w:eastAsia="Times New Roman" w:cstheme="minorHAnsi"/>
          <w:lang w:eastAsia="es-ES"/>
        </w:rPr>
        <w:t xml:space="preserve"> USD ____________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Concesiones posibles:</w:t>
      </w:r>
      <w:r w:rsidRPr="00311588">
        <w:rPr>
          <w:rFonts w:eastAsia="Times New Roman" w:cstheme="minorHAnsi"/>
          <w:lang w:eastAsia="es-ES"/>
        </w:rPr>
        <w:t xml:space="preserve"> ________________________________________________</w:t>
      </w:r>
    </w:p>
    <w:p w:rsidR="00311588" w:rsidRPr="00311588" w:rsidRDefault="00311588" w:rsidP="00311588">
      <w:pPr>
        <w:spacing w:after="0" w:line="240" w:lineRule="auto"/>
        <w:rPr>
          <w:rFonts w:eastAsia="Times New Roman" w:cstheme="minorHAnsi"/>
          <w:lang w:eastAsia="es-ES"/>
        </w:rPr>
      </w:pP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4) Preparación (48–72 h)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Orden / despersonalizar / iluminaci</w:t>
      </w:r>
      <w:r w:rsidRPr="00311588">
        <w:rPr>
          <w:rFonts w:ascii="Calibri" w:eastAsia="Times New Roman" w:hAnsi="Calibri" w:cs="Calibri"/>
          <w:lang w:eastAsia="es-ES"/>
        </w:rPr>
        <w:t>ó</w:t>
      </w:r>
      <w:r w:rsidRPr="00311588">
        <w:rPr>
          <w:rFonts w:eastAsia="Times New Roman" w:cstheme="minorHAnsi"/>
          <w:lang w:eastAsia="es-ES"/>
        </w:rPr>
        <w:t xml:space="preserve">n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Reparaciones r</w:t>
      </w:r>
      <w:r w:rsidRPr="00311588">
        <w:rPr>
          <w:rFonts w:ascii="Calibri" w:eastAsia="Times New Roman" w:hAnsi="Calibri" w:cs="Calibri"/>
          <w:lang w:eastAsia="es-ES"/>
        </w:rPr>
        <w:t>á</w:t>
      </w:r>
      <w:r w:rsidRPr="00311588">
        <w:rPr>
          <w:rFonts w:eastAsia="Times New Roman" w:cstheme="minorHAnsi"/>
          <w:lang w:eastAsia="es-ES"/>
        </w:rPr>
        <w:t>pidas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</w:t>
      </w:r>
      <w:proofErr w:type="spellStart"/>
      <w:r w:rsidRPr="00311588">
        <w:rPr>
          <w:rFonts w:eastAsia="Times New Roman" w:cstheme="minorHAnsi"/>
          <w:lang w:eastAsia="es-ES"/>
        </w:rPr>
        <w:t>Docs</w:t>
      </w:r>
      <w:proofErr w:type="spellEnd"/>
      <w:r w:rsidRPr="00311588">
        <w:rPr>
          <w:rFonts w:eastAsia="Times New Roman" w:cstheme="minorHAnsi"/>
          <w:lang w:eastAsia="es-ES"/>
        </w:rPr>
        <w:t>: contribuci</w:t>
      </w:r>
      <w:r w:rsidRPr="00311588">
        <w:rPr>
          <w:rFonts w:ascii="Calibri" w:eastAsia="Times New Roman" w:hAnsi="Calibri" w:cs="Calibri"/>
          <w:lang w:eastAsia="es-ES"/>
        </w:rPr>
        <w:t>ó</w:t>
      </w:r>
      <w:r w:rsidRPr="00311588">
        <w:rPr>
          <w:rFonts w:eastAsia="Times New Roman" w:cstheme="minorHAnsi"/>
          <w:lang w:eastAsia="es-ES"/>
        </w:rPr>
        <w:t>n / primaria / GC / planos (si hay)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Contenido: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20</w:t>
      </w:r>
      <w:r w:rsidRPr="00311588">
        <w:rPr>
          <w:rFonts w:ascii="Calibri" w:eastAsia="Times New Roman" w:hAnsi="Calibri" w:cs="Calibri"/>
          <w:lang w:eastAsia="es-ES"/>
        </w:rPr>
        <w:t>–</w:t>
      </w:r>
      <w:r w:rsidRPr="00311588">
        <w:rPr>
          <w:rFonts w:eastAsia="Times New Roman" w:cstheme="minorHAnsi"/>
          <w:lang w:eastAsia="es-ES"/>
        </w:rPr>
        <w:t xml:space="preserve">30 fotos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Video (30</w:t>
      </w:r>
      <w:r w:rsidRPr="00311588">
        <w:rPr>
          <w:rFonts w:ascii="Calibri" w:eastAsia="Times New Roman" w:hAnsi="Calibri" w:cs="Calibri"/>
          <w:lang w:eastAsia="es-ES"/>
        </w:rPr>
        <w:t>–</w:t>
      </w:r>
      <w:r w:rsidRPr="00311588">
        <w:rPr>
          <w:rFonts w:eastAsia="Times New Roman" w:cstheme="minorHAnsi"/>
          <w:lang w:eastAsia="es-ES"/>
        </w:rPr>
        <w:t xml:space="preserve">45s)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Plano/ficha t</w:t>
      </w:r>
      <w:r w:rsidRPr="00311588">
        <w:rPr>
          <w:rFonts w:ascii="Calibri" w:eastAsia="Times New Roman" w:hAnsi="Calibri" w:cs="Calibri"/>
          <w:lang w:eastAsia="es-ES"/>
        </w:rPr>
        <w:t>é</w:t>
      </w:r>
      <w:r w:rsidRPr="00311588">
        <w:rPr>
          <w:rFonts w:eastAsia="Times New Roman" w:cstheme="minorHAnsi"/>
          <w:lang w:eastAsia="es-ES"/>
        </w:rPr>
        <w:t>cnica</w:t>
      </w:r>
    </w:p>
    <w:p w:rsidR="00311588" w:rsidRPr="00311588" w:rsidRDefault="00311588" w:rsidP="00311588">
      <w:pPr>
        <w:spacing w:after="0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lang w:eastAsia="es-ES"/>
        </w:rPr>
        <w:lastRenderedPageBreak/>
        <w:pict>
          <v:rect id="_x0000_i1025" style="width:0;height:1.5pt" o:hralign="center" o:hrstd="t" o:hr="t" fillcolor="#a0a0a0" stroked="f"/>
        </w:pict>
      </w: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5) Marketing (</w:t>
      </w:r>
      <w:proofErr w:type="spellStart"/>
      <w:r w:rsidRPr="00311588">
        <w:rPr>
          <w:rFonts w:eastAsia="Times New Roman" w:cstheme="minorHAnsi"/>
          <w:b/>
          <w:bCs/>
          <w:lang w:eastAsia="es-ES"/>
        </w:rPr>
        <w:t>low</w:t>
      </w:r>
      <w:proofErr w:type="spellEnd"/>
      <w:r w:rsidRPr="00311588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311588">
        <w:rPr>
          <w:rFonts w:eastAsia="Times New Roman" w:cstheme="minorHAnsi"/>
          <w:b/>
          <w:bCs/>
          <w:lang w:eastAsia="es-ES"/>
        </w:rPr>
        <w:t>cost</w:t>
      </w:r>
      <w:proofErr w:type="spellEnd"/>
      <w:r w:rsidRPr="00311588">
        <w:rPr>
          <w:rFonts w:eastAsia="Times New Roman" w:cstheme="minorHAnsi"/>
          <w:b/>
          <w:bCs/>
          <w:lang w:eastAsia="es-ES"/>
        </w:rPr>
        <w:t>, alta eficacia)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Mensaje único (1 frase):</w:t>
      </w:r>
      <w:r w:rsidRPr="00311588">
        <w:rPr>
          <w:rFonts w:eastAsia="Times New Roman" w:cstheme="minorHAnsi"/>
          <w:lang w:eastAsia="es-ES"/>
        </w:rPr>
        <w:t xml:space="preserve"> __________________________________________________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Portales: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Gallito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Mercado Libre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</w:t>
      </w:r>
      <w:proofErr w:type="spellStart"/>
      <w:r w:rsidRPr="00311588">
        <w:rPr>
          <w:rFonts w:eastAsia="Times New Roman" w:cstheme="minorHAnsi"/>
          <w:lang w:eastAsia="es-ES"/>
        </w:rPr>
        <w:t>InfoCasas</w:t>
      </w:r>
      <w:proofErr w:type="spellEnd"/>
      <w:r w:rsidRPr="00311588">
        <w:rPr>
          <w:rFonts w:eastAsia="Times New Roman" w:cstheme="minorHAnsi"/>
          <w:lang w:eastAsia="es-ES"/>
        </w:rPr>
        <w:t xml:space="preserve"> (si aplica)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Otros: ____________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Redes + difusión: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</w:t>
      </w:r>
      <w:proofErr w:type="spellStart"/>
      <w:r w:rsidRPr="00311588">
        <w:rPr>
          <w:rFonts w:eastAsia="Times New Roman" w:cstheme="minorHAnsi"/>
          <w:lang w:eastAsia="es-ES"/>
        </w:rPr>
        <w:t>Instagram</w:t>
      </w:r>
      <w:proofErr w:type="spellEnd"/>
      <w:r w:rsidRPr="00311588">
        <w:rPr>
          <w:rFonts w:eastAsia="Times New Roman" w:cstheme="minorHAnsi"/>
          <w:lang w:eastAsia="es-ES"/>
        </w:rPr>
        <w:t xml:space="preserve"> (post + </w:t>
      </w:r>
      <w:proofErr w:type="spellStart"/>
      <w:r w:rsidRPr="00311588">
        <w:rPr>
          <w:rFonts w:eastAsia="Times New Roman" w:cstheme="minorHAnsi"/>
          <w:lang w:eastAsia="es-ES"/>
        </w:rPr>
        <w:t>reel</w:t>
      </w:r>
      <w:proofErr w:type="spellEnd"/>
      <w:r w:rsidRPr="00311588">
        <w:rPr>
          <w:rFonts w:eastAsia="Times New Roman" w:cstheme="minorHAnsi"/>
          <w:lang w:eastAsia="es-ES"/>
        </w:rPr>
        <w:t xml:space="preserve">)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Historias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Base de compradores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</w:t>
      </w:r>
      <w:proofErr w:type="spellStart"/>
      <w:r w:rsidRPr="00311588">
        <w:rPr>
          <w:rFonts w:eastAsia="Times New Roman" w:cstheme="minorHAnsi"/>
          <w:lang w:eastAsia="es-ES"/>
        </w:rPr>
        <w:t>WhatsApp</w:t>
      </w:r>
      <w:proofErr w:type="spellEnd"/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Regla:</w:t>
      </w:r>
      <w:r w:rsidRPr="00311588">
        <w:rPr>
          <w:rFonts w:eastAsia="Times New Roman" w:cstheme="minorHAnsi"/>
          <w:lang w:eastAsia="es-ES"/>
        </w:rPr>
        <w:t xml:space="preserve"> buscamos </w:t>
      </w:r>
      <w:r w:rsidRPr="00311588">
        <w:rPr>
          <w:rFonts w:eastAsia="Times New Roman" w:cstheme="minorHAnsi"/>
          <w:b/>
          <w:bCs/>
          <w:lang w:eastAsia="es-ES"/>
        </w:rPr>
        <w:t>demanda calificada</w:t>
      </w:r>
      <w:r w:rsidRPr="00311588">
        <w:rPr>
          <w:rFonts w:eastAsia="Times New Roman" w:cstheme="minorHAnsi"/>
          <w:lang w:eastAsia="es-ES"/>
        </w:rPr>
        <w:t xml:space="preserve"> (no “más vistas”).</w:t>
      </w: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6) Gestión comercial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Respuesta a consultas: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&lt; 5 min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&lt; 30 min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Precalificación (3 preguntas):</w:t>
      </w:r>
    </w:p>
    <w:p w:rsidR="00311588" w:rsidRPr="00311588" w:rsidRDefault="00311588" w:rsidP="003115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lang w:eastAsia="es-ES"/>
        </w:rPr>
        <w:t>Vive / invierte 2) Contado / banco 3) Plazo de compra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Visitas: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1 bloque semanal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2 bloques semanales D</w:t>
      </w:r>
      <w:r w:rsidRPr="00311588">
        <w:rPr>
          <w:rFonts w:ascii="Calibri" w:eastAsia="Times New Roman" w:hAnsi="Calibri" w:cs="Calibri"/>
          <w:lang w:eastAsia="es-ES"/>
        </w:rPr>
        <w:t>í</w:t>
      </w:r>
      <w:r w:rsidRPr="00311588">
        <w:rPr>
          <w:rFonts w:eastAsia="Times New Roman" w:cstheme="minorHAnsi"/>
          <w:lang w:eastAsia="es-ES"/>
        </w:rPr>
        <w:t>as/horarios: ______________</w:t>
      </w: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7) Seguimiento semanal (control)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Reporte semanal (siempre igual):</w:t>
      </w:r>
      <w:r w:rsidRPr="00311588">
        <w:rPr>
          <w:rFonts w:eastAsia="Times New Roman" w:cstheme="minorHAnsi"/>
          <w:lang w:eastAsia="es-ES"/>
        </w:rPr>
        <w:t xml:space="preserve"> Consultas ___ | Visitas ___ | </w:t>
      </w:r>
      <w:proofErr w:type="spellStart"/>
      <w:r w:rsidRPr="00311588">
        <w:rPr>
          <w:rFonts w:eastAsia="Times New Roman" w:cstheme="minorHAnsi"/>
          <w:lang w:eastAsia="es-ES"/>
        </w:rPr>
        <w:t>Feedback</w:t>
      </w:r>
      <w:proofErr w:type="spellEnd"/>
      <w:r w:rsidRPr="00311588">
        <w:rPr>
          <w:rFonts w:eastAsia="Times New Roman" w:cstheme="minorHAnsi"/>
          <w:lang w:eastAsia="es-ES"/>
        </w:rPr>
        <w:t xml:space="preserve"> clave __________ | Próximo </w:t>
      </w:r>
      <w:proofErr w:type="gramStart"/>
      <w:r w:rsidRPr="00311588">
        <w:rPr>
          <w:rFonts w:eastAsia="Times New Roman" w:cstheme="minorHAnsi"/>
          <w:lang w:eastAsia="es-ES"/>
        </w:rPr>
        <w:t>paso</w:t>
      </w:r>
      <w:proofErr w:type="gramEnd"/>
      <w:r w:rsidRPr="00311588">
        <w:rPr>
          <w:rFonts w:eastAsia="Times New Roman" w:cstheme="minorHAnsi"/>
          <w:lang w:eastAsia="es-ES"/>
        </w:rPr>
        <w:t xml:space="preserve"> __________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Gatillos de decisión:</w:t>
      </w:r>
    </w:p>
    <w:p w:rsidR="00311588" w:rsidRPr="00311588" w:rsidRDefault="00311588" w:rsidP="003115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Día 7:</w:t>
      </w:r>
      <w:r w:rsidRPr="00311588">
        <w:rPr>
          <w:rFonts w:eastAsia="Times New Roman" w:cstheme="minorHAnsi"/>
          <w:lang w:eastAsia="es-ES"/>
        </w:rPr>
        <w:t xml:space="preserve"> optimizar foto principal + título + primer párrafo</w:t>
      </w:r>
    </w:p>
    <w:p w:rsidR="00311588" w:rsidRPr="00311588" w:rsidRDefault="00311588" w:rsidP="003115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Día 14:</w:t>
      </w:r>
      <w:r w:rsidRPr="00311588">
        <w:rPr>
          <w:rFonts w:eastAsia="Times New Roman" w:cstheme="minorHAnsi"/>
          <w:lang w:eastAsia="es-ES"/>
        </w:rPr>
        <w:t xml:space="preserve"> si visitas sin ofertas </w:t>
      </w:r>
      <w:r w:rsidRPr="00311588">
        <w:rPr>
          <w:rFonts w:ascii="Cambria Math" w:eastAsia="Times New Roman" w:hAnsi="Cambria Math" w:cs="Cambria Math"/>
          <w:lang w:eastAsia="es-ES"/>
        </w:rPr>
        <w:t>⇒</w:t>
      </w:r>
      <w:r w:rsidRPr="00311588">
        <w:rPr>
          <w:rFonts w:eastAsia="Times New Roman" w:cstheme="minorHAnsi"/>
          <w:lang w:eastAsia="es-ES"/>
        </w:rPr>
        <w:t xml:space="preserve"> revisar </w:t>
      </w:r>
      <w:r w:rsidRPr="00311588">
        <w:rPr>
          <w:rFonts w:eastAsia="Times New Roman" w:cstheme="minorHAnsi"/>
          <w:b/>
          <w:bCs/>
          <w:lang w:eastAsia="es-ES"/>
        </w:rPr>
        <w:t>precio/condiciones</w:t>
      </w:r>
    </w:p>
    <w:p w:rsidR="00311588" w:rsidRPr="00311588" w:rsidRDefault="00311588" w:rsidP="003115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Día 21–28:</w:t>
      </w:r>
      <w:r w:rsidRPr="00311588">
        <w:rPr>
          <w:rFonts w:eastAsia="Times New Roman" w:cstheme="minorHAnsi"/>
          <w:lang w:eastAsia="es-ES"/>
        </w:rPr>
        <w:t xml:space="preserve"> relanzar / ajustar estrategia (según señales)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8) Negociación y formalización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Toda oferta </w:t>
      </w:r>
      <w:r w:rsidRPr="00311588">
        <w:rPr>
          <w:rFonts w:eastAsia="Times New Roman" w:cstheme="minorHAnsi"/>
          <w:b/>
          <w:bCs/>
          <w:lang w:eastAsia="es-ES"/>
        </w:rPr>
        <w:t>por escrito</w:t>
      </w:r>
      <w:r w:rsidRPr="00311588">
        <w:rPr>
          <w:rFonts w:eastAsia="Times New Roman" w:cstheme="minorHAnsi"/>
          <w:lang w:eastAsia="es-ES"/>
        </w:rPr>
        <w:t xml:space="preserve"> (Carta Oferta)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Respuesta </w:t>
      </w:r>
      <w:r w:rsidRPr="00311588">
        <w:rPr>
          <w:rFonts w:ascii="Calibri" w:eastAsia="Times New Roman" w:hAnsi="Calibri" w:cs="Calibri"/>
          <w:lang w:eastAsia="es-ES"/>
        </w:rPr>
        <w:t>≤</w:t>
      </w:r>
      <w:r w:rsidRPr="00311588">
        <w:rPr>
          <w:rFonts w:eastAsia="Times New Roman" w:cstheme="minorHAnsi"/>
          <w:lang w:eastAsia="es-ES"/>
        </w:rPr>
        <w:t xml:space="preserve"> 24 h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Plan de contraoferta (precio vs condiciones)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Qué protegemos primero:</w:t>
      </w:r>
      <w:r w:rsidRPr="00311588">
        <w:rPr>
          <w:rFonts w:eastAsia="Times New Roman" w:cstheme="minorHAnsi"/>
          <w:lang w:eastAsia="es-ES"/>
        </w:rPr>
        <w:t xml:space="preserve">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Precio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Plazo </w:t>
      </w:r>
      <w:r w:rsidRPr="00311588">
        <w:rPr>
          <w:rFonts w:ascii="Segoe UI Symbol" w:eastAsia="Times New Roman" w:hAnsi="Segoe UI Symbol" w:cs="Segoe UI Symbol"/>
          <w:lang w:eastAsia="es-ES"/>
        </w:rPr>
        <w:t>☐</w:t>
      </w:r>
      <w:r w:rsidRPr="00311588">
        <w:rPr>
          <w:rFonts w:eastAsia="Times New Roman" w:cstheme="minorHAnsi"/>
          <w:lang w:eastAsia="es-ES"/>
        </w:rPr>
        <w:t xml:space="preserve"> Condiciones (entrega/financiaci</w:t>
      </w:r>
      <w:r w:rsidRPr="00311588">
        <w:rPr>
          <w:rFonts w:ascii="Calibri" w:eastAsia="Times New Roman" w:hAnsi="Calibri" w:cs="Calibri"/>
          <w:lang w:eastAsia="es-ES"/>
        </w:rPr>
        <w:t>ó</w:t>
      </w:r>
      <w:r w:rsidRPr="00311588">
        <w:rPr>
          <w:rFonts w:eastAsia="Times New Roman" w:cstheme="minorHAnsi"/>
          <w:lang w:eastAsia="es-ES"/>
        </w:rPr>
        <w:t>n)</w:t>
      </w:r>
    </w:p>
    <w:p w:rsidR="00311588" w:rsidRPr="00311588" w:rsidRDefault="00311588" w:rsidP="003115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Cronograma</w: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Día 0–2:</w:t>
      </w:r>
      <w:r w:rsidRPr="00311588">
        <w:rPr>
          <w:rFonts w:eastAsia="Times New Roman" w:cstheme="minorHAnsi"/>
          <w:lang w:eastAsia="es-ES"/>
        </w:rPr>
        <w:t xml:space="preserve"> preparación + material | </w:t>
      </w:r>
      <w:r w:rsidRPr="00311588">
        <w:rPr>
          <w:rFonts w:eastAsia="Times New Roman" w:cstheme="minorHAnsi"/>
          <w:b/>
          <w:bCs/>
          <w:lang w:eastAsia="es-ES"/>
        </w:rPr>
        <w:t>Día 3:</w:t>
      </w:r>
      <w:r w:rsidRPr="00311588">
        <w:rPr>
          <w:rFonts w:eastAsia="Times New Roman" w:cstheme="minorHAnsi"/>
          <w:lang w:eastAsia="es-ES"/>
        </w:rPr>
        <w:t xml:space="preserve"> publicación + lanzamiento</w:t>
      </w:r>
      <w:r w:rsidRPr="00311588">
        <w:rPr>
          <w:rFonts w:eastAsia="Times New Roman" w:cstheme="minorHAnsi"/>
          <w:lang w:eastAsia="es-ES"/>
        </w:rPr>
        <w:br/>
      </w:r>
      <w:r w:rsidRPr="00311588">
        <w:rPr>
          <w:rFonts w:eastAsia="Times New Roman" w:cstheme="minorHAnsi"/>
          <w:b/>
          <w:bCs/>
          <w:lang w:eastAsia="es-ES"/>
        </w:rPr>
        <w:t>Día 4–10:</w:t>
      </w:r>
      <w:r w:rsidRPr="00311588">
        <w:rPr>
          <w:rFonts w:eastAsia="Times New Roman" w:cstheme="minorHAnsi"/>
          <w:lang w:eastAsia="es-ES"/>
        </w:rPr>
        <w:t xml:space="preserve"> visitas + </w:t>
      </w:r>
      <w:proofErr w:type="spellStart"/>
      <w:r w:rsidRPr="00311588">
        <w:rPr>
          <w:rFonts w:eastAsia="Times New Roman" w:cstheme="minorHAnsi"/>
          <w:lang w:eastAsia="es-ES"/>
        </w:rPr>
        <w:t>feedback</w:t>
      </w:r>
      <w:proofErr w:type="spellEnd"/>
      <w:r w:rsidRPr="00311588">
        <w:rPr>
          <w:rFonts w:eastAsia="Times New Roman" w:cstheme="minorHAnsi"/>
          <w:lang w:eastAsia="es-ES"/>
        </w:rPr>
        <w:t xml:space="preserve"> | </w:t>
      </w:r>
      <w:r w:rsidRPr="00311588">
        <w:rPr>
          <w:rFonts w:eastAsia="Times New Roman" w:cstheme="minorHAnsi"/>
          <w:b/>
          <w:bCs/>
          <w:lang w:eastAsia="es-ES"/>
        </w:rPr>
        <w:t>Día 7:</w:t>
      </w:r>
      <w:r w:rsidRPr="00311588">
        <w:rPr>
          <w:rFonts w:eastAsia="Times New Roman" w:cstheme="minorHAnsi"/>
          <w:lang w:eastAsia="es-ES"/>
        </w:rPr>
        <w:t xml:space="preserve"> 1ª revisión | </w:t>
      </w:r>
      <w:r w:rsidRPr="00311588">
        <w:rPr>
          <w:rFonts w:eastAsia="Times New Roman" w:cstheme="minorHAnsi"/>
          <w:b/>
          <w:bCs/>
          <w:lang w:eastAsia="es-ES"/>
        </w:rPr>
        <w:t>Día 14:</w:t>
      </w:r>
      <w:r w:rsidRPr="00311588">
        <w:rPr>
          <w:rFonts w:eastAsia="Times New Roman" w:cstheme="minorHAnsi"/>
          <w:lang w:eastAsia="es-ES"/>
        </w:rPr>
        <w:t xml:space="preserve"> revisión estratégica</w:t>
      </w:r>
    </w:p>
    <w:p w:rsidR="00311588" w:rsidRPr="00311588" w:rsidRDefault="00311588" w:rsidP="00311588">
      <w:pPr>
        <w:spacing w:after="0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lang w:eastAsia="es-ES"/>
        </w:rPr>
        <w:pict>
          <v:rect id="_x0000_i1026" style="width:0;height:1.5pt" o:hralign="center" o:hrstd="t" o:hr="t" fillcolor="#a0a0a0" stroked="f"/>
        </w:pict>
      </w:r>
    </w:p>
    <w:p w:rsidR="00311588" w:rsidRPr="00311588" w:rsidRDefault="00311588" w:rsidP="0031158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311588">
        <w:rPr>
          <w:rFonts w:eastAsia="Times New Roman" w:cstheme="minorHAnsi"/>
          <w:b/>
          <w:bCs/>
          <w:lang w:eastAsia="es-ES"/>
        </w:rPr>
        <w:t>Firmas (opcional):</w:t>
      </w:r>
      <w:r w:rsidRPr="00311588">
        <w:rPr>
          <w:rFonts w:eastAsia="Times New Roman" w:cstheme="minorHAnsi"/>
          <w:lang w:eastAsia="es-ES"/>
        </w:rPr>
        <w:t xml:space="preserve"> Propietario __________________ Agente __________________</w:t>
      </w:r>
    </w:p>
    <w:p w:rsidR="00D94F5B" w:rsidRPr="00311588" w:rsidRDefault="00D94F5B">
      <w:pPr>
        <w:rPr>
          <w:rFonts w:cstheme="minorHAnsi"/>
        </w:rPr>
      </w:pPr>
    </w:p>
    <w:sectPr w:rsidR="00D94F5B" w:rsidRPr="00311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60016"/>
    <w:multiLevelType w:val="multilevel"/>
    <w:tmpl w:val="E7AA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72773"/>
    <w:multiLevelType w:val="multilevel"/>
    <w:tmpl w:val="3B4A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926AF6"/>
    <w:multiLevelType w:val="multilevel"/>
    <w:tmpl w:val="694E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88"/>
    <w:rsid w:val="000E3B43"/>
    <w:rsid w:val="00311588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D9747-681F-4950-85C1-124678BC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/>
      <vt:lpstr>Plan de salida al mercado (1 hoja)</vt:lpstr>
      <vt:lpstr>    1) Objetivo</vt:lpstr>
      <vt:lpstr>    2) Diagnóstico (ACM) — comparables reales</vt:lpstr>
      <vt:lpstr>    3) Estrategia de precio y salida (definiciones)</vt:lpstr>
      <vt:lpstr>    4) Preparación (48–72 h)</vt:lpstr>
      <vt:lpstr>    5) Marketing (low cost, alta eficacia)</vt:lpstr>
      <vt:lpstr>    6) Gestión comercial</vt:lpstr>
      <vt:lpstr>    7) Seguimiento semanal (control)</vt:lpstr>
      <vt:lpstr>    8) Negociación y formalización</vt:lpstr>
      <vt:lpstr>    Cronograma</vt:lpstr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2026-04-13T19:55:00Z</dcterms:created>
  <dcterms:modified xsi:type="dcterms:W3CDTF">2026-04-13T19:57:00Z</dcterms:modified>
</cp:coreProperties>
</file>